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364F76" w:rsidRPr="0083762B" w:rsidRDefault="00B559C0" w:rsidP="00E253CA">
      <w:pPr>
        <w:widowControl w:val="0"/>
        <w:spacing w:after="0" w:line="480" w:lineRule="auto"/>
        <w:jc w:val="center"/>
        <w:rPr>
          <w:b/>
        </w:rPr>
      </w:pPr>
      <w:r w:rsidRPr="0083762B">
        <w:rPr>
          <w:b/>
        </w:rPr>
        <w:t>Chapter 10: Key Concepts in the Science of Prevention and Promotion</w:t>
      </w:r>
    </w:p>
    <w:p w14:paraId="00000002" w14:textId="0066F37A" w:rsidR="00364F76" w:rsidRPr="0083762B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One important root of U.S. prevention efforts in the mid-20</w:t>
      </w:r>
      <w:r w:rsidRPr="0083762B">
        <w:rPr>
          <w:bCs/>
          <w:color w:val="000000"/>
          <w:vertAlign w:val="superscript"/>
        </w:rPr>
        <w:t>th</w:t>
      </w:r>
      <w:r w:rsidRPr="0083762B">
        <w:rPr>
          <w:bCs/>
          <w:color w:val="000000"/>
        </w:rPr>
        <w:t xml:space="preserve"> century included studies that indicating that: (p</w:t>
      </w:r>
      <w:r w:rsidR="00E253CA" w:rsidRPr="0083762B">
        <w:rPr>
          <w:bCs/>
          <w:color w:val="000000"/>
        </w:rPr>
        <w:t>p</w:t>
      </w:r>
      <w:r w:rsidRPr="0083762B">
        <w:rPr>
          <w:bCs/>
        </w:rPr>
        <w:t>. 340</w:t>
      </w:r>
      <w:r w:rsidR="00E253CA" w:rsidRPr="0083762B">
        <w:rPr>
          <w:bCs/>
        </w:rPr>
        <w:t>–</w:t>
      </w:r>
      <w:r w:rsidRPr="0083762B">
        <w:rPr>
          <w:bCs/>
        </w:rPr>
        <w:t>341)</w:t>
      </w:r>
    </w:p>
    <w:p w14:paraId="00000003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The need of mental health services greatly exceeded the available clinicians</w:t>
      </w:r>
    </w:p>
    <w:p w14:paraId="00000004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t>Minorities</w:t>
      </w:r>
      <w:r w:rsidRPr="0083762B">
        <w:rPr>
          <w:bCs/>
          <w:color w:val="000000"/>
        </w:rPr>
        <w:t xml:space="preserve"> were more likely to receive </w:t>
      </w:r>
      <w:r w:rsidRPr="0083762B">
        <w:rPr>
          <w:bCs/>
        </w:rPr>
        <w:t>severe</w:t>
      </w:r>
      <w:r w:rsidRPr="0083762B">
        <w:rPr>
          <w:bCs/>
          <w:color w:val="000000"/>
        </w:rPr>
        <w:t xml:space="preserve"> mental health diagnoses</w:t>
      </w:r>
    </w:p>
    <w:p w14:paraId="00000005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Lower socioeconomic status individuals were more likely to be seen in groups than individually</w:t>
      </w:r>
    </w:p>
    <w:p w14:paraId="00000006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</w:rPr>
      </w:pPr>
      <w:r w:rsidRPr="0083762B">
        <w:rPr>
          <w:bCs/>
          <w:color w:val="000000"/>
        </w:rPr>
        <w:t>All of the above</w:t>
      </w:r>
    </w:p>
    <w:p w14:paraId="00000007" w14:textId="4D82ED95" w:rsidR="00364F76" w:rsidRPr="0083762B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_____ is anticipating a result and preparing for the impact</w:t>
      </w:r>
      <w:r w:rsidR="00E253CA" w:rsidRPr="0083762B">
        <w:rPr>
          <w:bCs/>
          <w:color w:val="000000"/>
        </w:rPr>
        <w:t>,</w:t>
      </w:r>
      <w:r w:rsidRPr="0083762B">
        <w:rPr>
          <w:bCs/>
          <w:color w:val="000000"/>
        </w:rPr>
        <w:t xml:space="preserve"> and _____ involves developing and reinforcing positive behaviors to replace maladaptive ones. (p</w:t>
      </w:r>
      <w:r w:rsidR="00E253CA" w:rsidRPr="0083762B">
        <w:rPr>
          <w:bCs/>
          <w:color w:val="000000"/>
        </w:rPr>
        <w:t>p</w:t>
      </w:r>
      <w:r w:rsidRPr="0083762B">
        <w:rPr>
          <w:bCs/>
          <w:color w:val="000000"/>
        </w:rPr>
        <w:t>. 340</w:t>
      </w:r>
      <w:r w:rsidR="00E253CA" w:rsidRPr="0083762B">
        <w:rPr>
          <w:bCs/>
          <w:color w:val="000000"/>
        </w:rPr>
        <w:t>–</w:t>
      </w:r>
      <w:r w:rsidRPr="0083762B">
        <w:rPr>
          <w:bCs/>
          <w:color w:val="000000"/>
        </w:rPr>
        <w:t>341)</w:t>
      </w:r>
    </w:p>
    <w:p w14:paraId="00000008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Promotion; prevention</w:t>
      </w:r>
    </w:p>
    <w:p w14:paraId="00000009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</w:rPr>
      </w:pPr>
      <w:r w:rsidRPr="0083762B">
        <w:rPr>
          <w:bCs/>
          <w:color w:val="000000"/>
        </w:rPr>
        <w:t>Prevention; promotion</w:t>
      </w:r>
    </w:p>
    <w:p w14:paraId="0000000A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Promotion; promotion</w:t>
      </w:r>
    </w:p>
    <w:p w14:paraId="0000000B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Prevention; prevention</w:t>
      </w:r>
    </w:p>
    <w:p w14:paraId="0000000C" w14:textId="530B7029" w:rsidR="00364F76" w:rsidRPr="0083762B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t xml:space="preserve">According to </w:t>
      </w:r>
      <w:r w:rsidRPr="0083762B">
        <w:rPr>
          <w:bCs/>
          <w:color w:val="000000"/>
        </w:rPr>
        <w:t xml:space="preserve">Caplan’s prevention </w:t>
      </w:r>
      <w:r w:rsidRPr="0083762B">
        <w:rPr>
          <w:bCs/>
        </w:rPr>
        <w:t>model</w:t>
      </w:r>
      <w:r w:rsidRPr="0083762B">
        <w:rPr>
          <w:bCs/>
          <w:color w:val="000000"/>
        </w:rPr>
        <w:t xml:space="preserve">, prevention efforts that target whole populations not in distress to reduce later incidence of a problem is </w:t>
      </w:r>
      <w:r w:rsidRPr="0083762B">
        <w:rPr>
          <w:bCs/>
        </w:rPr>
        <w:t>referred to as: (p</w:t>
      </w:r>
      <w:r w:rsidR="00E253CA" w:rsidRPr="0083762B">
        <w:rPr>
          <w:bCs/>
        </w:rPr>
        <w:t>p</w:t>
      </w:r>
      <w:r w:rsidRPr="0083762B">
        <w:rPr>
          <w:bCs/>
        </w:rPr>
        <w:t>. 342</w:t>
      </w:r>
      <w:r w:rsidR="00E253CA" w:rsidRPr="0083762B">
        <w:rPr>
          <w:bCs/>
        </w:rPr>
        <w:t>–</w:t>
      </w:r>
      <w:r w:rsidRPr="0083762B">
        <w:rPr>
          <w:bCs/>
        </w:rPr>
        <w:t>343)</w:t>
      </w:r>
    </w:p>
    <w:p w14:paraId="0000000D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</w:rPr>
      </w:pPr>
      <w:r w:rsidRPr="0083762B">
        <w:rPr>
          <w:bCs/>
          <w:color w:val="000000"/>
        </w:rPr>
        <w:t>Primary prevention</w:t>
      </w:r>
    </w:p>
    <w:p w14:paraId="0000000E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Universal prevention</w:t>
      </w:r>
    </w:p>
    <w:p w14:paraId="0000000F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Secondary prevention</w:t>
      </w:r>
    </w:p>
    <w:p w14:paraId="00000010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 xml:space="preserve">Indicated prevention </w:t>
      </w:r>
    </w:p>
    <w:p w14:paraId="00000011" w14:textId="0AE40257" w:rsidR="00364F76" w:rsidRPr="0083762B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 xml:space="preserve">From the perspective of Caplan’s prevention terminology, prevention efforts provided to a person showing early signs of a disorder or distress is </w:t>
      </w:r>
      <w:r w:rsidRPr="0083762B">
        <w:rPr>
          <w:bCs/>
        </w:rPr>
        <w:t>referred to as: (p</w:t>
      </w:r>
      <w:r w:rsidR="00E253CA" w:rsidRPr="0083762B">
        <w:rPr>
          <w:bCs/>
        </w:rPr>
        <w:t>p</w:t>
      </w:r>
      <w:r w:rsidRPr="0083762B">
        <w:rPr>
          <w:bCs/>
        </w:rPr>
        <w:t>. 342</w:t>
      </w:r>
      <w:r w:rsidR="00E253CA" w:rsidRPr="0083762B">
        <w:rPr>
          <w:bCs/>
        </w:rPr>
        <w:t>–</w:t>
      </w:r>
      <w:r w:rsidRPr="0083762B">
        <w:rPr>
          <w:bCs/>
        </w:rPr>
        <w:t>343)</w:t>
      </w:r>
    </w:p>
    <w:p w14:paraId="00000012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Primary prevention</w:t>
      </w:r>
    </w:p>
    <w:p w14:paraId="00000013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lastRenderedPageBreak/>
        <w:t>Universal prevention</w:t>
      </w:r>
    </w:p>
    <w:p w14:paraId="00000014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</w:rPr>
      </w:pPr>
      <w:r w:rsidRPr="0083762B">
        <w:rPr>
          <w:bCs/>
          <w:color w:val="000000"/>
        </w:rPr>
        <w:t>Secondary prevention</w:t>
      </w:r>
    </w:p>
    <w:p w14:paraId="00000015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Indicated prevention</w:t>
      </w:r>
    </w:p>
    <w:p w14:paraId="00000016" w14:textId="7E46DF38" w:rsidR="00364F76" w:rsidRPr="0083762B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 xml:space="preserve">Lacy is planning to establish a program at a local </w:t>
      </w:r>
      <w:r w:rsidR="006C2F14" w:rsidRPr="0083762B">
        <w:rPr>
          <w:bCs/>
          <w:color w:val="000000"/>
        </w:rPr>
        <w:t>w</w:t>
      </w:r>
      <w:r w:rsidR="00E253CA" w:rsidRPr="0083762B">
        <w:rPr>
          <w:bCs/>
          <w:color w:val="000000"/>
        </w:rPr>
        <w:t xml:space="preserve">omen, </w:t>
      </w:r>
      <w:r w:rsidR="006C2F14" w:rsidRPr="0083762B">
        <w:rPr>
          <w:bCs/>
          <w:color w:val="000000"/>
        </w:rPr>
        <w:t>i</w:t>
      </w:r>
      <w:r w:rsidR="00E253CA" w:rsidRPr="0083762B">
        <w:rPr>
          <w:bCs/>
          <w:color w:val="000000"/>
        </w:rPr>
        <w:t>nfants, and children (</w:t>
      </w:r>
      <w:r w:rsidRPr="0083762B">
        <w:rPr>
          <w:bCs/>
          <w:color w:val="000000"/>
        </w:rPr>
        <w:t>WIC</w:t>
      </w:r>
      <w:r w:rsidR="00E253CA" w:rsidRPr="0083762B">
        <w:rPr>
          <w:bCs/>
          <w:color w:val="000000"/>
        </w:rPr>
        <w:t>)</w:t>
      </w:r>
      <w:r w:rsidRPr="0083762B">
        <w:rPr>
          <w:bCs/>
          <w:color w:val="000000"/>
        </w:rPr>
        <w:t xml:space="preserve"> clinic that will help new parents learn the skills they need to promote their </w:t>
      </w:r>
      <w:r w:rsidR="00E253CA" w:rsidRPr="0083762B">
        <w:rPr>
          <w:bCs/>
          <w:color w:val="000000"/>
        </w:rPr>
        <w:t>infants’</w:t>
      </w:r>
      <w:r w:rsidRPr="0083762B">
        <w:rPr>
          <w:bCs/>
          <w:color w:val="000000"/>
        </w:rPr>
        <w:t xml:space="preserve"> healthy development. </w:t>
      </w:r>
      <w:proofErr w:type="spellStart"/>
      <w:r w:rsidRPr="0083762B">
        <w:rPr>
          <w:bCs/>
          <w:color w:val="000000"/>
        </w:rPr>
        <w:t>Lacy’s</w:t>
      </w:r>
      <w:proofErr w:type="spellEnd"/>
      <w:r w:rsidRPr="0083762B">
        <w:rPr>
          <w:bCs/>
          <w:color w:val="000000"/>
        </w:rPr>
        <w:t xml:space="preserve"> program is an example of the National Academy of Medicine ______ prevention measure. (p. 34</w:t>
      </w:r>
      <w:r w:rsidRPr="0083762B">
        <w:rPr>
          <w:bCs/>
        </w:rPr>
        <w:t>3</w:t>
      </w:r>
      <w:r w:rsidRPr="0083762B">
        <w:rPr>
          <w:bCs/>
          <w:color w:val="000000"/>
        </w:rPr>
        <w:t>)</w:t>
      </w:r>
    </w:p>
    <w:p w14:paraId="00000017" w14:textId="20005804" w:rsidR="00364F76" w:rsidRPr="0083762B" w:rsidRDefault="00E253CA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</w:rPr>
      </w:pPr>
      <w:r w:rsidRPr="0083762B">
        <w:rPr>
          <w:bCs/>
          <w:color w:val="000000"/>
        </w:rPr>
        <w:t>u</w:t>
      </w:r>
      <w:r w:rsidR="00B559C0" w:rsidRPr="0083762B">
        <w:rPr>
          <w:bCs/>
          <w:color w:val="000000"/>
        </w:rPr>
        <w:t>niversal</w:t>
      </w:r>
    </w:p>
    <w:p w14:paraId="00000018" w14:textId="724AC777" w:rsidR="00364F76" w:rsidRPr="0083762B" w:rsidRDefault="00E253CA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s</w:t>
      </w:r>
      <w:r w:rsidR="00B559C0" w:rsidRPr="0083762B">
        <w:rPr>
          <w:bCs/>
          <w:color w:val="000000"/>
        </w:rPr>
        <w:t>elective</w:t>
      </w:r>
    </w:p>
    <w:p w14:paraId="00000019" w14:textId="725C81D5" w:rsidR="00364F76" w:rsidRPr="0083762B" w:rsidRDefault="00E253CA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p</w:t>
      </w:r>
      <w:r w:rsidR="00B559C0" w:rsidRPr="0083762B">
        <w:rPr>
          <w:bCs/>
          <w:color w:val="000000"/>
        </w:rPr>
        <w:t>rimary</w:t>
      </w:r>
    </w:p>
    <w:p w14:paraId="0000001A" w14:textId="773B1038" w:rsidR="00364F76" w:rsidRPr="0083762B" w:rsidRDefault="00E253CA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i</w:t>
      </w:r>
      <w:r w:rsidR="00B559C0" w:rsidRPr="0083762B">
        <w:rPr>
          <w:bCs/>
          <w:color w:val="000000"/>
        </w:rPr>
        <w:t>ndicated</w:t>
      </w:r>
    </w:p>
    <w:p w14:paraId="0000001B" w14:textId="3E6872B5" w:rsidR="00364F76" w:rsidRPr="0083762B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The Kauai study by Emmy Werner found that children exposed to four or more risk factors in the first two years of life: (p</w:t>
      </w:r>
      <w:r w:rsidR="00E253CA" w:rsidRPr="0083762B">
        <w:rPr>
          <w:bCs/>
          <w:color w:val="000000"/>
        </w:rPr>
        <w:t>p</w:t>
      </w:r>
      <w:r w:rsidRPr="0083762B">
        <w:rPr>
          <w:bCs/>
          <w:color w:val="000000"/>
        </w:rPr>
        <w:t>. 345</w:t>
      </w:r>
      <w:r w:rsidR="00E253CA" w:rsidRPr="0083762B">
        <w:rPr>
          <w:bCs/>
          <w:color w:val="000000"/>
        </w:rPr>
        <w:t>–</w:t>
      </w:r>
      <w:r w:rsidRPr="0083762B">
        <w:rPr>
          <w:bCs/>
          <w:color w:val="000000"/>
        </w:rPr>
        <w:t>34</w:t>
      </w:r>
      <w:r w:rsidRPr="0083762B">
        <w:rPr>
          <w:bCs/>
        </w:rPr>
        <w:t>8</w:t>
      </w:r>
      <w:r w:rsidRPr="0083762B">
        <w:rPr>
          <w:bCs/>
          <w:color w:val="000000"/>
        </w:rPr>
        <w:t>)</w:t>
      </w:r>
    </w:p>
    <w:p w14:paraId="0000001C" w14:textId="48055342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t xml:space="preserve">Led to </w:t>
      </w:r>
      <w:r w:rsidRPr="0083762B">
        <w:rPr>
          <w:bCs/>
          <w:color w:val="000000"/>
        </w:rPr>
        <w:t>serious behavioral and mental health problems before the end of adolescence for all children</w:t>
      </w:r>
    </w:p>
    <w:p w14:paraId="0000001D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t>Led to delayed displays of criminal behavior among one-</w:t>
      </w:r>
      <w:r w:rsidRPr="0083762B">
        <w:rPr>
          <w:bCs/>
          <w:color w:val="000000"/>
        </w:rPr>
        <w:t xml:space="preserve">third of the children </w:t>
      </w:r>
    </w:p>
    <w:p w14:paraId="0000001E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t>Led to no serious problems and demonstrated resilience for one third</w:t>
      </w:r>
      <w:r w:rsidRPr="0083762B">
        <w:rPr>
          <w:bCs/>
          <w:color w:val="000000"/>
        </w:rPr>
        <w:t xml:space="preserve"> of the children</w:t>
      </w:r>
    </w:p>
    <w:p w14:paraId="0000001F" w14:textId="3B08CB0E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Led to mental illness as adults for all children</w:t>
      </w:r>
    </w:p>
    <w:p w14:paraId="00000020" w14:textId="21B7CF1F" w:rsidR="00364F76" w:rsidRPr="0083762B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Which of the following statements concerning the cumulative-risk hypothesis is true? (p</w:t>
      </w:r>
      <w:r w:rsidR="00E253CA" w:rsidRPr="0083762B">
        <w:rPr>
          <w:bCs/>
          <w:color w:val="000000"/>
        </w:rPr>
        <w:t>p</w:t>
      </w:r>
      <w:r w:rsidRPr="0083762B">
        <w:rPr>
          <w:bCs/>
          <w:color w:val="000000"/>
        </w:rPr>
        <w:t>. 346</w:t>
      </w:r>
      <w:r w:rsidR="00E253CA" w:rsidRPr="0083762B">
        <w:rPr>
          <w:bCs/>
          <w:color w:val="000000"/>
        </w:rPr>
        <w:t>–</w:t>
      </w:r>
      <w:r w:rsidRPr="0083762B">
        <w:rPr>
          <w:bCs/>
          <w:color w:val="000000"/>
        </w:rPr>
        <w:t>347)</w:t>
      </w:r>
    </w:p>
    <w:p w14:paraId="00000021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 xml:space="preserve">Only 50% of children can handle </w:t>
      </w:r>
      <w:r w:rsidRPr="0083762B">
        <w:rPr>
          <w:bCs/>
        </w:rPr>
        <w:t>two</w:t>
      </w:r>
      <w:r w:rsidRPr="0083762B">
        <w:rPr>
          <w:bCs/>
          <w:color w:val="000000"/>
        </w:rPr>
        <w:t xml:space="preserve"> or more risk factors </w:t>
      </w:r>
    </w:p>
    <w:p w14:paraId="00000022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Experiencing any risk factor in early childhood is detrimental</w:t>
      </w:r>
    </w:p>
    <w:p w14:paraId="00000023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lastRenderedPageBreak/>
        <w:t xml:space="preserve">When children are exposed to </w:t>
      </w:r>
      <w:r w:rsidRPr="0083762B">
        <w:rPr>
          <w:bCs/>
        </w:rPr>
        <w:t>three</w:t>
      </w:r>
      <w:r w:rsidRPr="0083762B">
        <w:rPr>
          <w:bCs/>
          <w:color w:val="000000"/>
        </w:rPr>
        <w:t xml:space="preserve"> or more risk factors negative outcomes increase exponentially</w:t>
      </w:r>
    </w:p>
    <w:p w14:paraId="00000024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</w:rPr>
      </w:pPr>
      <w:r w:rsidRPr="0083762B">
        <w:rPr>
          <w:bCs/>
          <w:color w:val="000000"/>
        </w:rPr>
        <w:t xml:space="preserve">When children are exposed to </w:t>
      </w:r>
      <w:r w:rsidRPr="0083762B">
        <w:rPr>
          <w:bCs/>
        </w:rPr>
        <w:t>four</w:t>
      </w:r>
      <w:r w:rsidRPr="0083762B">
        <w:rPr>
          <w:bCs/>
          <w:color w:val="000000"/>
        </w:rPr>
        <w:t xml:space="preserve"> or more risk factors negative outcomes increase exponentially</w:t>
      </w:r>
    </w:p>
    <w:p w14:paraId="00000025" w14:textId="3F6C256E" w:rsidR="00364F76" w:rsidRPr="0083762B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proofErr w:type="spellStart"/>
      <w:r w:rsidRPr="0083762B">
        <w:rPr>
          <w:bCs/>
          <w:color w:val="000000"/>
        </w:rPr>
        <w:t>Masten</w:t>
      </w:r>
      <w:proofErr w:type="spellEnd"/>
      <w:r w:rsidRPr="0083762B">
        <w:rPr>
          <w:bCs/>
          <w:color w:val="000000"/>
        </w:rPr>
        <w:t xml:space="preserve"> and Powell called the relationships and resources that are part of everyday life which are helpful in overcoming adversity: (p</w:t>
      </w:r>
      <w:r w:rsidR="00E253CA" w:rsidRPr="0083762B">
        <w:rPr>
          <w:bCs/>
          <w:color w:val="000000"/>
        </w:rPr>
        <w:t>p</w:t>
      </w:r>
      <w:r w:rsidRPr="0083762B">
        <w:rPr>
          <w:bCs/>
          <w:color w:val="000000"/>
        </w:rPr>
        <w:t>. 348</w:t>
      </w:r>
      <w:r w:rsidR="00E253CA" w:rsidRPr="0083762B">
        <w:rPr>
          <w:bCs/>
          <w:color w:val="000000"/>
        </w:rPr>
        <w:t>–349</w:t>
      </w:r>
      <w:r w:rsidRPr="0083762B">
        <w:rPr>
          <w:bCs/>
          <w:color w:val="000000"/>
        </w:rPr>
        <w:t>)</w:t>
      </w:r>
    </w:p>
    <w:p w14:paraId="00000026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</w:rPr>
      </w:pPr>
      <w:r w:rsidRPr="0083762B">
        <w:rPr>
          <w:bCs/>
          <w:color w:val="000000"/>
        </w:rPr>
        <w:t xml:space="preserve">Ordinary magic </w:t>
      </w:r>
    </w:p>
    <w:p w14:paraId="00000027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Social opportunity</w:t>
      </w:r>
    </w:p>
    <w:p w14:paraId="00000028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Protective factors</w:t>
      </w:r>
    </w:p>
    <w:p w14:paraId="00000029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 xml:space="preserve">Resiliency </w:t>
      </w:r>
    </w:p>
    <w:p w14:paraId="0000002A" w14:textId="1F353A71" w:rsidR="00364F76" w:rsidRPr="0083762B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 xml:space="preserve">In the prevention equation presented in </w:t>
      </w:r>
      <w:r w:rsidRPr="0083762B">
        <w:rPr>
          <w:bCs/>
        </w:rPr>
        <w:t>C</w:t>
      </w:r>
      <w:r w:rsidRPr="0083762B">
        <w:rPr>
          <w:bCs/>
          <w:color w:val="000000"/>
        </w:rPr>
        <w:t>hapter 10, factors such as social support and coping skills are: (p</w:t>
      </w:r>
      <w:r w:rsidR="00E253CA" w:rsidRPr="0083762B">
        <w:rPr>
          <w:bCs/>
          <w:color w:val="000000"/>
        </w:rPr>
        <w:t>p</w:t>
      </w:r>
      <w:r w:rsidRPr="0083762B">
        <w:rPr>
          <w:bCs/>
          <w:color w:val="000000"/>
        </w:rPr>
        <w:t>. 349</w:t>
      </w:r>
      <w:r w:rsidR="00E253CA" w:rsidRPr="0083762B">
        <w:rPr>
          <w:bCs/>
          <w:color w:val="000000"/>
        </w:rPr>
        <w:t>–</w:t>
      </w:r>
      <w:r w:rsidRPr="0083762B">
        <w:rPr>
          <w:bCs/>
          <w:color w:val="000000"/>
        </w:rPr>
        <w:t>350)</w:t>
      </w:r>
    </w:p>
    <w:p w14:paraId="0000002B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Risk factors in Albee’s equation</w:t>
      </w:r>
    </w:p>
    <w:p w14:paraId="0000002C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</w:rPr>
      </w:pPr>
      <w:r w:rsidRPr="0083762B">
        <w:rPr>
          <w:bCs/>
          <w:color w:val="000000"/>
        </w:rPr>
        <w:t>Protective factors in Albee’s individual equation</w:t>
      </w:r>
    </w:p>
    <w:p w14:paraId="0000002D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Protective factors in Elias’s environmental equation</w:t>
      </w:r>
    </w:p>
    <w:p w14:paraId="0000002E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Risk factors in Elias’s environmental equation</w:t>
      </w:r>
    </w:p>
    <w:p w14:paraId="0000002F" w14:textId="79A5B496" w:rsidR="00364F76" w:rsidRPr="0083762B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What is</w:t>
      </w:r>
      <w:r w:rsidR="00E253CA" w:rsidRPr="0083762B">
        <w:rPr>
          <w:bCs/>
          <w:color w:val="000000"/>
        </w:rPr>
        <w:t>/are</w:t>
      </w:r>
      <w:r w:rsidRPr="0083762B">
        <w:rPr>
          <w:bCs/>
          <w:color w:val="000000"/>
        </w:rPr>
        <w:t xml:space="preserve"> </w:t>
      </w:r>
      <w:r w:rsidR="00E253CA" w:rsidRPr="0083762B">
        <w:rPr>
          <w:bCs/>
          <w:color w:val="000000"/>
        </w:rPr>
        <w:t>the</w:t>
      </w:r>
      <w:r w:rsidRPr="0083762B">
        <w:rPr>
          <w:bCs/>
          <w:color w:val="000000"/>
        </w:rPr>
        <w:t xml:space="preserve"> primary goal(s) of resiliency research? (p. 35</w:t>
      </w:r>
      <w:r w:rsidRPr="0083762B">
        <w:rPr>
          <w:bCs/>
        </w:rPr>
        <w:t>0</w:t>
      </w:r>
      <w:r w:rsidRPr="0083762B">
        <w:rPr>
          <w:bCs/>
          <w:color w:val="000000"/>
        </w:rPr>
        <w:t>)</w:t>
      </w:r>
    </w:p>
    <w:p w14:paraId="00000030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To improve professional intervention strategies</w:t>
      </w:r>
    </w:p>
    <w:p w14:paraId="00000031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To decrease the prevalence of disorders and problem behaviors</w:t>
      </w:r>
    </w:p>
    <w:p w14:paraId="00000032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Develop strengths, supports positive development, and promote resiliency and thriving</w:t>
      </w:r>
    </w:p>
    <w:p w14:paraId="00000033" w14:textId="1D78870D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</w:rPr>
      </w:pPr>
      <w:r w:rsidRPr="0083762B">
        <w:rPr>
          <w:bCs/>
          <w:color w:val="000000"/>
        </w:rPr>
        <w:t>Both b and c</w:t>
      </w:r>
    </w:p>
    <w:p w14:paraId="00000034" w14:textId="1B0E2177" w:rsidR="00364F76" w:rsidRPr="0083762B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Meta-analys</w:t>
      </w:r>
      <w:r w:rsidR="00E253CA" w:rsidRPr="0083762B">
        <w:rPr>
          <w:bCs/>
          <w:color w:val="000000"/>
        </w:rPr>
        <w:t>e</w:t>
      </w:r>
      <w:r w:rsidRPr="0083762B">
        <w:rPr>
          <w:bCs/>
          <w:color w:val="000000"/>
        </w:rPr>
        <w:t xml:space="preserve">s of primary and secondary prevention programs indicated that these </w:t>
      </w:r>
      <w:r w:rsidRPr="0083762B">
        <w:rPr>
          <w:bCs/>
          <w:color w:val="000000"/>
        </w:rPr>
        <w:lastRenderedPageBreak/>
        <w:t>programs were: (p</w:t>
      </w:r>
      <w:r w:rsidR="00E253CA" w:rsidRPr="0083762B">
        <w:rPr>
          <w:bCs/>
          <w:color w:val="000000"/>
        </w:rPr>
        <w:t>p</w:t>
      </w:r>
      <w:r w:rsidRPr="0083762B">
        <w:rPr>
          <w:bCs/>
          <w:color w:val="000000"/>
        </w:rPr>
        <w:t>. 355</w:t>
      </w:r>
      <w:r w:rsidR="00E253CA" w:rsidRPr="0083762B">
        <w:rPr>
          <w:bCs/>
        </w:rPr>
        <w:t>–</w:t>
      </w:r>
      <w:r w:rsidRPr="0083762B">
        <w:rPr>
          <w:bCs/>
        </w:rPr>
        <w:t>356)</w:t>
      </w:r>
    </w:p>
    <w:p w14:paraId="00000035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Effective in changing attitudes but not behaviors</w:t>
      </w:r>
    </w:p>
    <w:p w14:paraId="00000036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N</w:t>
      </w:r>
      <w:r w:rsidRPr="0083762B">
        <w:rPr>
          <w:bCs/>
        </w:rPr>
        <w:t>ot</w:t>
      </w:r>
      <w:r w:rsidRPr="0083762B">
        <w:rPr>
          <w:bCs/>
          <w:color w:val="000000"/>
        </w:rPr>
        <w:t xml:space="preserve"> effective in reducing problems or increasing competencies</w:t>
      </w:r>
    </w:p>
    <w:p w14:paraId="00000037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</w:rPr>
      </w:pPr>
      <w:r w:rsidRPr="0083762B">
        <w:rPr>
          <w:bCs/>
          <w:color w:val="000000"/>
        </w:rPr>
        <w:t>Effective in reducing problems or increasing competencies</w:t>
      </w:r>
    </w:p>
    <w:p w14:paraId="00000038" w14:textId="0BEA4575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Both a and c</w:t>
      </w:r>
    </w:p>
    <w:p w14:paraId="00000039" w14:textId="77777777" w:rsidR="00364F76" w:rsidRPr="0083762B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_____ is an evaluative process used to determine if the value of an intervention, program, or service justifies its cost. (p. 358)</w:t>
      </w:r>
    </w:p>
    <w:p w14:paraId="0000003A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</w:rPr>
      </w:pPr>
      <w:r w:rsidRPr="0083762B">
        <w:rPr>
          <w:bCs/>
          <w:color w:val="000000"/>
        </w:rPr>
        <w:t>Cost-effectiveness analysis</w:t>
      </w:r>
    </w:p>
    <w:p w14:paraId="0000003B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Cost-benefit analysis</w:t>
      </w:r>
    </w:p>
    <w:p w14:paraId="0000003C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Cost-determination analysis</w:t>
      </w:r>
    </w:p>
    <w:p w14:paraId="0000003D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None of the above</w:t>
      </w:r>
    </w:p>
    <w:p w14:paraId="0000003E" w14:textId="733BF81A" w:rsidR="00364F76" w:rsidRPr="0083762B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This evaluation method is a comparison of the costs spent to implement an intervention against the economic benefits gained. (</w:t>
      </w:r>
      <w:r w:rsidR="00E253CA" w:rsidRPr="0083762B">
        <w:rPr>
          <w:bCs/>
          <w:color w:val="000000"/>
        </w:rPr>
        <w:t>p</w:t>
      </w:r>
      <w:r w:rsidRPr="0083762B">
        <w:rPr>
          <w:bCs/>
          <w:color w:val="000000"/>
        </w:rPr>
        <w:t>p. 3</w:t>
      </w:r>
      <w:r w:rsidRPr="0083762B">
        <w:rPr>
          <w:bCs/>
        </w:rPr>
        <w:t>58</w:t>
      </w:r>
      <w:r w:rsidR="00E253CA" w:rsidRPr="0083762B">
        <w:rPr>
          <w:bCs/>
        </w:rPr>
        <w:t>–</w:t>
      </w:r>
      <w:r w:rsidRPr="0083762B">
        <w:rPr>
          <w:bCs/>
        </w:rPr>
        <w:t>359</w:t>
      </w:r>
      <w:r w:rsidRPr="0083762B">
        <w:rPr>
          <w:bCs/>
          <w:color w:val="000000"/>
        </w:rPr>
        <w:t>)</w:t>
      </w:r>
    </w:p>
    <w:p w14:paraId="0000003F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Cost-effectiveness analysis</w:t>
      </w:r>
    </w:p>
    <w:p w14:paraId="00000040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</w:rPr>
      </w:pPr>
      <w:r w:rsidRPr="0083762B">
        <w:rPr>
          <w:bCs/>
          <w:color w:val="000000"/>
        </w:rPr>
        <w:t>Cost-benefit analysis</w:t>
      </w:r>
    </w:p>
    <w:p w14:paraId="00000041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Cost-determination analysis</w:t>
      </w:r>
    </w:p>
    <w:p w14:paraId="00000042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Cost-expectation analysis</w:t>
      </w:r>
    </w:p>
    <w:p w14:paraId="00000043" w14:textId="77777777" w:rsidR="00364F76" w:rsidRPr="0083762B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In general, _____ prevention programs are more economically efficient than _____ prevention programs. (p. 36</w:t>
      </w:r>
      <w:r w:rsidRPr="0083762B">
        <w:rPr>
          <w:bCs/>
        </w:rPr>
        <w:t>0</w:t>
      </w:r>
      <w:r w:rsidRPr="0083762B">
        <w:rPr>
          <w:bCs/>
          <w:color w:val="000000"/>
        </w:rPr>
        <w:t>)</w:t>
      </w:r>
    </w:p>
    <w:p w14:paraId="00000044" w14:textId="269042CE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Universal; targeted</w:t>
      </w:r>
    </w:p>
    <w:p w14:paraId="00000045" w14:textId="1C0BC053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Global, universal</w:t>
      </w:r>
    </w:p>
    <w:p w14:paraId="00000046" w14:textId="16DC3334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Targeted; universal</w:t>
      </w:r>
    </w:p>
    <w:p w14:paraId="00000047" w14:textId="10A8B7D8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  <w:color w:val="000000"/>
        </w:rPr>
        <w:t>Individual; targeted</w:t>
      </w:r>
    </w:p>
    <w:p w14:paraId="00000048" w14:textId="77777777" w:rsidR="00364F76" w:rsidRPr="0083762B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lastRenderedPageBreak/>
        <w:t>According to the National Academy of Medicine prevention terminology, a program to prevent alcohol abuse among men would be ______ if they showed no signs of abuse and ______ if they showed early symptoms of alcohol abuse. (p. 343)</w:t>
      </w:r>
    </w:p>
    <w:p w14:paraId="00000049" w14:textId="72DB7765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t>primary; secondary</w:t>
      </w:r>
    </w:p>
    <w:p w14:paraId="0000004A" w14:textId="1FD5898F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t>selective; indicated</w:t>
      </w:r>
    </w:p>
    <w:p w14:paraId="0000004B" w14:textId="64FFC0B4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t>selective; secondary</w:t>
      </w:r>
    </w:p>
    <w:p w14:paraId="0000004C" w14:textId="44A5B3F8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t>selective; universal</w:t>
      </w:r>
    </w:p>
    <w:p w14:paraId="0000004D" w14:textId="3AA07173" w:rsidR="00364F76" w:rsidRPr="0083762B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t>Factors mentioned in Chapter 10 that promote resilience include all of the following EXCEPT: (pp. 349–351)</w:t>
      </w:r>
    </w:p>
    <w:p w14:paraId="0000004E" w14:textId="35E960D5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t>Cultural beliefs about the meaning of diversity</w:t>
      </w:r>
    </w:p>
    <w:p w14:paraId="0000004F" w14:textId="5C718C85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t>Social support in workplaces and relationships</w:t>
      </w:r>
    </w:p>
    <w:p w14:paraId="00000050" w14:textId="31FD5AE5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t>Opportunities for positive growth while under stress</w:t>
      </w:r>
    </w:p>
    <w:p w14:paraId="00000051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t>All of the above</w:t>
      </w:r>
    </w:p>
    <w:p w14:paraId="00000052" w14:textId="77777777" w:rsidR="00364F76" w:rsidRPr="0083762B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t>What conceptual model in Chapter 10 is based on action steps such as reducing stressful conditions, promoting individual coping skills, and promoting individual self-esteem? (p. 366)</w:t>
      </w:r>
    </w:p>
    <w:p w14:paraId="00000053" w14:textId="68A63EFA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t>The Elias prevention equation</w:t>
      </w:r>
    </w:p>
    <w:p w14:paraId="00000054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t>Caplan’s model of prevention</w:t>
      </w:r>
    </w:p>
    <w:p w14:paraId="00000055" w14:textId="227C1F4D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t>The Albee prevention equation</w:t>
      </w:r>
    </w:p>
    <w:p w14:paraId="00000056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t>None of the above</w:t>
      </w:r>
    </w:p>
    <w:p w14:paraId="00000057" w14:textId="6BF7BE6F" w:rsidR="00364F76" w:rsidRPr="0083762B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t>What are characteristics of successful school-based interventions to address bullying? (pp. 366–369)</w:t>
      </w:r>
    </w:p>
    <w:p w14:paraId="00000058" w14:textId="4867EF9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t>Classroom materials or activities on preventing violence</w:t>
      </w:r>
    </w:p>
    <w:p w14:paraId="00000059" w14:textId="047B4C80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lastRenderedPageBreak/>
        <w:t>Involving parents in interventions with bullies</w:t>
      </w:r>
    </w:p>
    <w:p w14:paraId="0000005A" w14:textId="2815AC8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t>Schoolwide policies for swift consequences for bullies</w:t>
      </w:r>
    </w:p>
    <w:p w14:paraId="0000005B" w14:textId="2AFD2D5B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t>All of the above</w:t>
      </w:r>
    </w:p>
    <w:p w14:paraId="0000005C" w14:textId="1C01BABA" w:rsidR="00364F76" w:rsidRPr="0083762B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t>Because HIV infection is such a relatively rare occurrence, programs designed to prevent HIV infection are often evaluated based upon their ability to: (pp. 361–364)</w:t>
      </w:r>
    </w:p>
    <w:p w14:paraId="0000005D" w14:textId="649E405A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t>Promote healthy sexual behaviors</w:t>
      </w:r>
    </w:p>
    <w:p w14:paraId="0000005E" w14:textId="2617BA6D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t>Increase participants’ ability to effectively communicate with the sexual partners</w:t>
      </w:r>
    </w:p>
    <w:p w14:paraId="0000005F" w14:textId="7B740511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t>Decrease the number of all STDs among participants</w:t>
      </w:r>
    </w:p>
    <w:p w14:paraId="00000060" w14:textId="2CF3456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t>All of the above</w:t>
      </w:r>
    </w:p>
    <w:p w14:paraId="00000061" w14:textId="77777777" w:rsidR="00364F76" w:rsidRPr="0083762B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t>Which of the following is NOT a principle of effective prevention/promotion programs? (p. 357)</w:t>
      </w:r>
    </w:p>
    <w:p w14:paraId="00000062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t>Sufficient dosage</w:t>
      </w:r>
    </w:p>
    <w:p w14:paraId="00000063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t>First-order change</w:t>
      </w:r>
    </w:p>
    <w:p w14:paraId="00000064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t>Support for staff</w:t>
      </w:r>
    </w:p>
    <w:p w14:paraId="00000065" w14:textId="77777777" w:rsidR="00364F76" w:rsidRPr="0083762B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83762B">
        <w:rPr>
          <w:bCs/>
        </w:rPr>
        <w:t>Appropriately timed</w:t>
      </w:r>
    </w:p>
    <w:sectPr w:rsidR="00364F76" w:rsidRPr="0083762B" w:rsidSect="00E253CA">
      <w:pgSz w:w="12240" w:h="15840" w:code="1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5E719C"/>
    <w:multiLevelType w:val="multilevel"/>
    <w:tmpl w:val="1A3CEF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Nja2MDIyNjWxMDFX0lEKTi0uzszPAykwrAUAQJniVywAAAA="/>
  </w:docVars>
  <w:rsids>
    <w:rsidRoot w:val="00364F76"/>
    <w:rsid w:val="002B7688"/>
    <w:rsid w:val="00364F76"/>
    <w:rsid w:val="006C2F14"/>
    <w:rsid w:val="0083762B"/>
    <w:rsid w:val="00B559C0"/>
    <w:rsid w:val="00E2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F7CBA"/>
  <w15:docId w15:val="{52712BCF-D051-4397-84A8-DC3E8738C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E25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5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5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5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53C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3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3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aLgqJLVh6WO/3zjUq9+/kcPSHg==">AMUW2mVtA/zpdlErGm6hkfa03xVrjMA2f31ZYZY03xwWBAqeYgKpMH8H9dY0zZmbT7gksLEr2WFKSd1k/IJbTx/ZJR3bKOPfyNr5Pfg4Zmg8oTibI13nMmw=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Becker, David</dc:creator>
  <cp:lastModifiedBy>Becker, David</cp:lastModifiedBy>
  <cp:revision>2</cp:revision>
  <dcterms:created xsi:type="dcterms:W3CDTF">2020-08-07T21:53:00Z</dcterms:created>
  <dcterms:modified xsi:type="dcterms:W3CDTF">2020-08-07T21:53:00Z</dcterms:modified>
</cp:coreProperties>
</file>