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886D7F" w:rsidRDefault="006C3FE1" w:rsidP="006C3FE1">
      <w:pPr>
        <w:widowControl w:val="0"/>
        <w:spacing w:after="0" w:line="480" w:lineRule="auto"/>
        <w:jc w:val="center"/>
        <w:rPr>
          <w:b/>
        </w:rPr>
      </w:pPr>
      <w:r>
        <w:rPr>
          <w:b/>
        </w:rPr>
        <w:t>Chapter 7: Understanding Human Diversity</w:t>
      </w:r>
    </w:p>
    <w:p w14:paraId="00000002" w14:textId="77777777"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What perspective emphasizes that no culture or group represents the norm and that no one is superior? (p. 216)</w:t>
      </w:r>
    </w:p>
    <w:p w14:paraId="00000003"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 xml:space="preserve">Collectivism </w:t>
      </w:r>
    </w:p>
    <w:p w14:paraId="00000004"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t>Pluralism</w:t>
      </w:r>
    </w:p>
    <w:p w14:paraId="00000005"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Transactionism</w:t>
      </w:r>
    </w:p>
    <w:p w14:paraId="00000006"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Cultural homogeneity</w:t>
      </w:r>
    </w:p>
    <w:p w14:paraId="00000007" w14:textId="408B0EB4"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Why is race an important concept for psychologists to study? (pp</w:t>
      </w:r>
      <w:r>
        <w:rPr>
          <w:color w:val="000000"/>
        </w:rPr>
        <w:t>. 220–</w:t>
      </w:r>
      <w:r>
        <w:rPr>
          <w:color w:val="000000"/>
        </w:rPr>
        <w:t>221)</w:t>
      </w:r>
    </w:p>
    <w:p w14:paraId="00000008"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t xml:space="preserve">Social </w:t>
      </w:r>
      <w:r>
        <w:rPr>
          <w:b/>
        </w:rPr>
        <w:t>ineq</w:t>
      </w:r>
      <w:r>
        <w:rPr>
          <w:b/>
        </w:rPr>
        <w:t>uitie</w:t>
      </w:r>
      <w:r>
        <w:rPr>
          <w:b/>
          <w:color w:val="000000"/>
        </w:rPr>
        <w:t>s based on “racial” features persist</w:t>
      </w:r>
    </w:p>
    <w:p w14:paraId="00000009"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Race and ethnicity are not equal</w:t>
      </w:r>
    </w:p>
    <w:p w14:paraId="0000000A"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Cross cultural psychology is becoming more important</w:t>
      </w:r>
    </w:p>
    <w:p w14:paraId="0000000B"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Race is a useful biological concept</w:t>
      </w:r>
    </w:p>
    <w:p w14:paraId="0000000C" w14:textId="70748CB7"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______ is defined by language, customs, values, social ties, and other aspects of subjective</w:t>
      </w:r>
      <w:r>
        <w:rPr>
          <w:color w:val="000000"/>
        </w:rPr>
        <w:t xml:space="preserve"> culture. (pp</w:t>
      </w:r>
      <w:r>
        <w:rPr>
          <w:color w:val="000000"/>
        </w:rPr>
        <w:t>. 221–</w:t>
      </w:r>
      <w:r>
        <w:rPr>
          <w:color w:val="000000"/>
        </w:rPr>
        <w:t>222)</w:t>
      </w:r>
    </w:p>
    <w:p w14:paraId="0000000D"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Privilege</w:t>
      </w:r>
    </w:p>
    <w:p w14:paraId="0000000E"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Race</w:t>
      </w:r>
    </w:p>
    <w:p w14:paraId="0000000F"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t>Ethnicity</w:t>
      </w:r>
    </w:p>
    <w:p w14:paraId="00000010"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Social class</w:t>
      </w:r>
    </w:p>
    <w:p w14:paraId="00000011" w14:textId="1437C36B" w:rsidR="00886D7F" w:rsidRDefault="006C3FE1" w:rsidP="006C3FE1">
      <w:pPr>
        <w:widowControl w:val="0"/>
        <w:numPr>
          <w:ilvl w:val="0"/>
          <w:numId w:val="1"/>
        </w:numPr>
        <w:pBdr>
          <w:top w:val="nil"/>
          <w:left w:val="nil"/>
          <w:bottom w:val="nil"/>
          <w:right w:val="nil"/>
          <w:between w:val="nil"/>
        </w:pBdr>
        <w:spacing w:after="0" w:line="480" w:lineRule="auto"/>
      </w:pPr>
      <w:r>
        <w:t>A s</w:t>
      </w:r>
      <w:r>
        <w:rPr>
          <w:color w:val="000000"/>
        </w:rPr>
        <w:t xml:space="preserve">ocially created concept </w:t>
      </w:r>
      <w:r>
        <w:t>about</w:t>
      </w:r>
      <w:r>
        <w:rPr>
          <w:color w:val="000000"/>
        </w:rPr>
        <w:t xml:space="preserve"> roles, abilities, and attitudes </w:t>
      </w:r>
      <w:r>
        <w:t xml:space="preserve">related to what it means to identify (or not identify) as </w:t>
      </w:r>
      <w:r>
        <w:rPr>
          <w:color w:val="000000"/>
        </w:rPr>
        <w:t xml:space="preserve">men or women </w:t>
      </w:r>
      <w:r>
        <w:t>is</w:t>
      </w:r>
      <w:r>
        <w:rPr>
          <w:color w:val="000000"/>
        </w:rPr>
        <w:t xml:space="preserve"> called:</w:t>
      </w:r>
      <w:r>
        <w:rPr>
          <w:color w:val="000000"/>
        </w:rPr>
        <w:t xml:space="preserve"> (pp</w:t>
      </w:r>
      <w:r>
        <w:rPr>
          <w:color w:val="000000"/>
        </w:rPr>
        <w:t>. 222–</w:t>
      </w:r>
      <w:r>
        <w:rPr>
          <w:color w:val="000000"/>
        </w:rPr>
        <w:t>223)</w:t>
      </w:r>
    </w:p>
    <w:p w14:paraId="00000012"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Sex</w:t>
      </w:r>
    </w:p>
    <w:p w14:paraId="00000013"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t>Gender</w:t>
      </w:r>
    </w:p>
    <w:p w14:paraId="00000014"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Both “a” and “b”</w:t>
      </w:r>
    </w:p>
    <w:p w14:paraId="00000015"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lastRenderedPageBreak/>
        <w:t>None of the above</w:t>
      </w:r>
    </w:p>
    <w:p w14:paraId="00000016" w14:textId="53FF13DD"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Which of the following would NOT necessarily impact an individual’s social class or socioeconomic status? (pp</w:t>
      </w:r>
      <w:r>
        <w:rPr>
          <w:color w:val="000000"/>
        </w:rPr>
        <w:t>. 223–</w:t>
      </w:r>
      <w:r>
        <w:rPr>
          <w:color w:val="000000"/>
        </w:rPr>
        <w:t>224)</w:t>
      </w:r>
    </w:p>
    <w:p w14:paraId="00000017"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Educational Status</w:t>
      </w:r>
    </w:p>
    <w:p w14:paraId="00000018"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Occupation</w:t>
      </w:r>
    </w:p>
    <w:p w14:paraId="00000019"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Income level</w:t>
      </w:r>
    </w:p>
    <w:p w14:paraId="0000001A"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rPr>
        <w:t>Political affiliation</w:t>
      </w:r>
    </w:p>
    <w:p w14:paraId="0000001B" w14:textId="042C7885"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 xml:space="preserve">When community psychologists examine </w:t>
      </w:r>
      <w:r>
        <w:rPr>
          <w:color w:val="000000"/>
        </w:rPr>
        <w:t>issues of ability/disability,</w:t>
      </w:r>
      <w:r>
        <w:rPr>
          <w:color w:val="000000"/>
        </w:rPr>
        <w:t xml:space="preserve"> they are concerned with which of the following? (pp</w:t>
      </w:r>
      <w:r>
        <w:rPr>
          <w:color w:val="000000"/>
        </w:rPr>
        <w:t>. 224–</w:t>
      </w:r>
      <w:r>
        <w:rPr>
          <w:color w:val="000000"/>
        </w:rPr>
        <w:t>225)</w:t>
      </w:r>
    </w:p>
    <w:p w14:paraId="0000001C"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Physical challenges such as using a wheelchair</w:t>
      </w:r>
    </w:p>
    <w:p w14:paraId="0000001D"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 xml:space="preserve">Discrimination based on ableism </w:t>
      </w:r>
    </w:p>
    <w:p w14:paraId="0000001E"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Mental challenges such as having a mental illness</w:t>
      </w:r>
    </w:p>
    <w:p w14:paraId="0000001F"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t>All of the above</w:t>
      </w:r>
    </w:p>
    <w:p w14:paraId="00000020" w14:textId="006D841C"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Over a period of ye</w:t>
      </w:r>
      <w:r>
        <w:rPr>
          <w:color w:val="000000"/>
        </w:rPr>
        <w:t>ars, a person born biolo</w:t>
      </w:r>
      <w:r>
        <w:t>gically female</w:t>
      </w:r>
      <w:r>
        <w:rPr>
          <w:color w:val="000000"/>
        </w:rPr>
        <w:t xml:space="preserve"> decides </w:t>
      </w:r>
      <w:r>
        <w:t xml:space="preserve">that their identity and </w:t>
      </w:r>
      <w:r>
        <w:rPr>
          <w:color w:val="000000"/>
        </w:rPr>
        <w:t>emotions and self are those of a man, begins to dress and act like a man, and eventually has gender reassignment surgery in order to live as a man. This process concerns which of the fo</w:t>
      </w:r>
      <w:r>
        <w:rPr>
          <w:color w:val="000000"/>
        </w:rPr>
        <w:t>llowing concepts? (pp</w:t>
      </w:r>
      <w:r>
        <w:rPr>
          <w:color w:val="000000"/>
        </w:rPr>
        <w:t>. 222–</w:t>
      </w:r>
      <w:r>
        <w:rPr>
          <w:color w:val="000000"/>
        </w:rPr>
        <w:t>223)</w:t>
      </w:r>
    </w:p>
    <w:p w14:paraId="00000021" w14:textId="77777777" w:rsidR="00886D7F" w:rsidRDefault="006C3FE1" w:rsidP="006C3FE1">
      <w:pPr>
        <w:widowControl w:val="0"/>
        <w:numPr>
          <w:ilvl w:val="1"/>
          <w:numId w:val="1"/>
        </w:numPr>
        <w:pBdr>
          <w:top w:val="nil"/>
          <w:left w:val="nil"/>
          <w:bottom w:val="nil"/>
          <w:right w:val="nil"/>
          <w:between w:val="nil"/>
        </w:pBdr>
        <w:spacing w:after="0" w:line="480" w:lineRule="auto"/>
        <w:rPr>
          <w:color w:val="000000"/>
        </w:rPr>
      </w:pPr>
      <w:r>
        <w:rPr>
          <w:color w:val="000000"/>
        </w:rPr>
        <w:t>Sexual orientation</w:t>
      </w:r>
    </w:p>
    <w:p w14:paraId="00000022"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Gender role</w:t>
      </w:r>
    </w:p>
    <w:p w14:paraId="00000023" w14:textId="77777777" w:rsidR="00886D7F" w:rsidRDefault="006C3FE1" w:rsidP="006C3FE1">
      <w:pPr>
        <w:widowControl w:val="0"/>
        <w:numPr>
          <w:ilvl w:val="1"/>
          <w:numId w:val="1"/>
        </w:numPr>
        <w:pBdr>
          <w:top w:val="nil"/>
          <w:left w:val="nil"/>
          <w:bottom w:val="nil"/>
          <w:right w:val="nil"/>
          <w:between w:val="nil"/>
        </w:pBdr>
        <w:spacing w:after="0" w:line="480" w:lineRule="auto"/>
        <w:rPr>
          <w:b/>
        </w:rPr>
      </w:pPr>
      <w:r>
        <w:rPr>
          <w:b/>
          <w:color w:val="000000"/>
        </w:rPr>
        <w:t>Gender identity</w:t>
      </w:r>
    </w:p>
    <w:p w14:paraId="00000024"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Bisexuality</w:t>
      </w:r>
    </w:p>
    <w:p w14:paraId="00000025" w14:textId="77777777"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Which of the following are reasons why spirituality and religion are not simply cultural? (p. 227)</w:t>
      </w:r>
    </w:p>
    <w:p w14:paraId="00000026"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lastRenderedPageBreak/>
        <w:t>Many religions are multicultural</w:t>
      </w:r>
    </w:p>
    <w:p w14:paraId="00000027"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Many cultures contain multiple religions</w:t>
      </w:r>
    </w:p>
    <w:p w14:paraId="00000028" w14:textId="02B6814A"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t xml:space="preserve">Both </w:t>
      </w:r>
      <w:r>
        <w:rPr>
          <w:b/>
          <w:color w:val="000000"/>
        </w:rPr>
        <w:t>a</w:t>
      </w:r>
      <w:r>
        <w:rPr>
          <w:b/>
          <w:color w:val="000000"/>
        </w:rPr>
        <w:t xml:space="preserve"> and </w:t>
      </w:r>
      <w:r>
        <w:rPr>
          <w:b/>
          <w:color w:val="000000"/>
        </w:rPr>
        <w:t>b</w:t>
      </w:r>
      <w:r>
        <w:rPr>
          <w:b/>
          <w:color w:val="000000"/>
        </w:rPr>
        <w:t xml:space="preserve"> are true</w:t>
      </w:r>
    </w:p>
    <w:p w14:paraId="00000029"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 xml:space="preserve">Spirituality and religion </w:t>
      </w:r>
      <w:r w:rsidRPr="006C3FE1">
        <w:rPr>
          <w:bCs/>
          <w:i/>
          <w:iCs/>
          <w:color w:val="000000"/>
        </w:rPr>
        <w:t xml:space="preserve">are </w:t>
      </w:r>
      <w:r>
        <w:rPr>
          <w:color w:val="000000"/>
        </w:rPr>
        <w:t>simply cultural</w:t>
      </w:r>
    </w:p>
    <w:p w14:paraId="0000002A" w14:textId="67D50140"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Wayland liv</w:t>
      </w:r>
      <w:r>
        <w:rPr>
          <w:color w:val="000000"/>
        </w:rPr>
        <w:t>es in an urban community where social networks are diverse and often changing and where safety is found in numbers, even among strangers. Ariana lives in a rural community where social networks are small and stable,</w:t>
      </w:r>
      <w:r>
        <w:rPr>
          <w:color w:val="000000"/>
        </w:rPr>
        <w:t xml:space="preserve"> and safety is found among people you know</w:t>
      </w:r>
      <w:r>
        <w:rPr>
          <w:color w:val="000000"/>
        </w:rPr>
        <w:t>. These differences involve what dimension of diversity discussed in C</w:t>
      </w:r>
      <w:r>
        <w:rPr>
          <w:color w:val="000000"/>
        </w:rPr>
        <w:t>hapter 7? (pp</w:t>
      </w:r>
      <w:r>
        <w:rPr>
          <w:color w:val="000000"/>
        </w:rPr>
        <w:t>. 227–</w:t>
      </w:r>
      <w:r>
        <w:rPr>
          <w:color w:val="000000"/>
        </w:rPr>
        <w:t>228)</w:t>
      </w:r>
    </w:p>
    <w:p w14:paraId="0000002B"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t>Localities</w:t>
      </w:r>
    </w:p>
    <w:p w14:paraId="0000002C"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Gender</w:t>
      </w:r>
    </w:p>
    <w:p w14:paraId="0000002D"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Social class</w:t>
      </w:r>
    </w:p>
    <w:p w14:paraId="0000002E"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Spirituality and religion</w:t>
      </w:r>
    </w:p>
    <w:p w14:paraId="0000002F" w14:textId="77777777"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______ occurs when the lack of social and economic resources available to particular groups lead to reduce</w:t>
      </w:r>
      <w:r>
        <w:rPr>
          <w:color w:val="000000"/>
        </w:rPr>
        <w:t>d opportunities for education, healthcare, or work. (p. 229)</w:t>
      </w:r>
    </w:p>
    <w:p w14:paraId="00000030" w14:textId="77777777" w:rsidR="00886D7F" w:rsidRDefault="006C3FE1" w:rsidP="006C3FE1">
      <w:pPr>
        <w:widowControl w:val="0"/>
        <w:numPr>
          <w:ilvl w:val="1"/>
          <w:numId w:val="1"/>
        </w:numPr>
        <w:pBdr>
          <w:top w:val="nil"/>
          <w:left w:val="nil"/>
          <w:bottom w:val="nil"/>
          <w:right w:val="nil"/>
          <w:between w:val="nil"/>
        </w:pBdr>
        <w:spacing w:after="0" w:line="480" w:lineRule="auto"/>
      </w:pPr>
      <w:r>
        <w:t xml:space="preserve">Community </w:t>
      </w:r>
      <w:r>
        <w:rPr>
          <w:color w:val="000000"/>
        </w:rPr>
        <w:t>equity</w:t>
      </w:r>
    </w:p>
    <w:p w14:paraId="00000031" w14:textId="77777777" w:rsidR="00886D7F" w:rsidRDefault="006C3FE1" w:rsidP="006C3FE1">
      <w:pPr>
        <w:widowControl w:val="0"/>
        <w:numPr>
          <w:ilvl w:val="1"/>
          <w:numId w:val="1"/>
        </w:numPr>
        <w:pBdr>
          <w:top w:val="nil"/>
          <w:left w:val="nil"/>
          <w:bottom w:val="nil"/>
          <w:right w:val="nil"/>
          <w:between w:val="nil"/>
        </w:pBdr>
        <w:spacing w:after="0" w:line="480" w:lineRule="auto"/>
      </w:pPr>
      <w:r>
        <w:t>Community</w:t>
      </w:r>
      <w:r>
        <w:rPr>
          <w:color w:val="000000"/>
        </w:rPr>
        <w:t xml:space="preserve"> inequalities</w:t>
      </w:r>
    </w:p>
    <w:p w14:paraId="00000032"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t>Social inequities</w:t>
      </w:r>
    </w:p>
    <w:p w14:paraId="00000033"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Social equality</w:t>
      </w:r>
    </w:p>
    <w:p w14:paraId="00000034" w14:textId="77777777"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What stage of the three stages of identity development theory is characterized by an individual becoming more involved in activities in one’s own social group, developing a sense of cultural heritage? (p. 23</w:t>
      </w:r>
      <w:r>
        <w:t>3</w:t>
      </w:r>
      <w:r>
        <w:rPr>
          <w:color w:val="000000"/>
        </w:rPr>
        <w:t>)</w:t>
      </w:r>
    </w:p>
    <w:p w14:paraId="00000035"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Unexamined identity</w:t>
      </w:r>
    </w:p>
    <w:p w14:paraId="00000036"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lastRenderedPageBreak/>
        <w:t>Immersion</w:t>
      </w:r>
    </w:p>
    <w:p w14:paraId="00000037"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Acculturation</w:t>
      </w:r>
    </w:p>
    <w:p w14:paraId="00000038"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Tr</w:t>
      </w:r>
      <w:r>
        <w:rPr>
          <w:color w:val="000000"/>
        </w:rPr>
        <w:t>ansformed relations</w:t>
      </w:r>
    </w:p>
    <w:p w14:paraId="00000039" w14:textId="61152A90"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Jamal is a resident in a community with two convenience stores. One owned by an older white male and one owned by an older black male. He believes as an African American himself he should make an effort to support African American-owned</w:t>
      </w:r>
      <w:r>
        <w:rPr>
          <w:color w:val="000000"/>
        </w:rPr>
        <w:t xml:space="preserve"> business. Jamal’s belief about how his racial group should act is an example of which of the four dimensions of racial identity proposed by Sellers? (pp</w:t>
      </w:r>
      <w:r>
        <w:rPr>
          <w:color w:val="000000"/>
        </w:rPr>
        <w:t>. 233–</w:t>
      </w:r>
      <w:r>
        <w:rPr>
          <w:color w:val="000000"/>
        </w:rPr>
        <w:t>23</w:t>
      </w:r>
      <w:r>
        <w:t>4</w:t>
      </w:r>
      <w:r>
        <w:rPr>
          <w:color w:val="000000"/>
        </w:rPr>
        <w:t>)</w:t>
      </w:r>
    </w:p>
    <w:p w14:paraId="0000003A"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Racial salience</w:t>
      </w:r>
    </w:p>
    <w:p w14:paraId="0000003B"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Racial centrality</w:t>
      </w:r>
    </w:p>
    <w:p w14:paraId="0000003C"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Regard</w:t>
      </w:r>
    </w:p>
    <w:p w14:paraId="0000003D"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t>Ideology</w:t>
      </w:r>
    </w:p>
    <w:p w14:paraId="0000003E" w14:textId="79BFFCE5"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Which dimension in the four-</w:t>
      </w:r>
      <w:r>
        <w:rPr>
          <w:color w:val="000000"/>
        </w:rPr>
        <w:t>dimension model</w:t>
      </w:r>
      <w:r>
        <w:rPr>
          <w:color w:val="000000"/>
        </w:rPr>
        <w:t xml:space="preserve"> of racial identity is characterized by the degree to which a person typically defines themselves in terms of race? (pp</w:t>
      </w:r>
      <w:r>
        <w:rPr>
          <w:color w:val="000000"/>
        </w:rPr>
        <w:t>. 233–</w:t>
      </w:r>
      <w:r>
        <w:rPr>
          <w:color w:val="000000"/>
        </w:rPr>
        <w:t>23</w:t>
      </w:r>
      <w:r>
        <w:t>4</w:t>
      </w:r>
      <w:r>
        <w:rPr>
          <w:color w:val="000000"/>
        </w:rPr>
        <w:t>)</w:t>
      </w:r>
    </w:p>
    <w:p w14:paraId="0000003F"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Racial salience</w:t>
      </w:r>
    </w:p>
    <w:p w14:paraId="00000040"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t>Racial centrality</w:t>
      </w:r>
    </w:p>
    <w:p w14:paraId="00000041"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Regard</w:t>
      </w:r>
    </w:p>
    <w:p w14:paraId="00000042"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Ideology</w:t>
      </w:r>
    </w:p>
    <w:p w14:paraId="00000043" w14:textId="6F34CC43"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Ester has recently moved from Colombia to the U.S. Since her time here she ha</w:t>
      </w:r>
      <w:r>
        <w:rPr>
          <w:color w:val="000000"/>
        </w:rPr>
        <w:t xml:space="preserve">s </w:t>
      </w:r>
      <w:r>
        <w:t>begun</w:t>
      </w:r>
      <w:r>
        <w:rPr>
          <w:color w:val="000000"/>
        </w:rPr>
        <w:t xml:space="preserve"> a reflective process where she is asking herself questions such as,</w:t>
      </w:r>
      <w:r>
        <w:rPr>
          <w:color w:val="000000"/>
        </w:rPr>
        <w:t xml:space="preserve"> “To what extent do I identify with my original culture?” and,</w:t>
      </w:r>
      <w:r>
        <w:rPr>
          <w:color w:val="000000"/>
        </w:rPr>
        <w:t xml:space="preserve"> “To what extent </w:t>
      </w:r>
      <w:r>
        <w:t>d</w:t>
      </w:r>
      <w:r>
        <w:rPr>
          <w:color w:val="000000"/>
        </w:rPr>
        <w:t>o I identify with the dominant culture?” These questions are related to which of the following concepts</w:t>
      </w:r>
      <w:r>
        <w:rPr>
          <w:color w:val="000000"/>
        </w:rPr>
        <w:t>? (pp</w:t>
      </w:r>
      <w:r>
        <w:rPr>
          <w:color w:val="000000"/>
        </w:rPr>
        <w:t>. 2</w:t>
      </w:r>
      <w:r>
        <w:t>36–</w:t>
      </w:r>
      <w:r>
        <w:t>238</w:t>
      </w:r>
      <w:r>
        <w:rPr>
          <w:color w:val="000000"/>
        </w:rPr>
        <w:t>)</w:t>
      </w:r>
    </w:p>
    <w:p w14:paraId="00000044"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t>Acculturation</w:t>
      </w:r>
    </w:p>
    <w:p w14:paraId="00000045"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lastRenderedPageBreak/>
        <w:t>Assimilation</w:t>
      </w:r>
    </w:p>
    <w:p w14:paraId="00000046"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Liberation</w:t>
      </w:r>
    </w:p>
    <w:p w14:paraId="00000047"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Microsystems</w:t>
      </w:r>
    </w:p>
    <w:p w14:paraId="00000048" w14:textId="43BB32F2"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Upon coming to the U.S., Adrian ceased speaking his native Russian and spoke only English and adopted what he believed to be the values and attitudes of his new country. What acculturative strategy is this? (pp</w:t>
      </w:r>
      <w:r>
        <w:rPr>
          <w:color w:val="000000"/>
        </w:rPr>
        <w:t>. 2</w:t>
      </w:r>
      <w:r>
        <w:t>36–</w:t>
      </w:r>
      <w:r>
        <w:t>238</w:t>
      </w:r>
      <w:r>
        <w:rPr>
          <w:color w:val="000000"/>
        </w:rPr>
        <w:t>)</w:t>
      </w:r>
    </w:p>
    <w:p w14:paraId="00000049"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Acculturation</w:t>
      </w:r>
    </w:p>
    <w:p w14:paraId="0000004A"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Liberation</w:t>
      </w:r>
    </w:p>
    <w:p w14:paraId="0000004B"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t>Assimilatio</w:t>
      </w:r>
      <w:r>
        <w:rPr>
          <w:b/>
          <w:color w:val="000000"/>
        </w:rPr>
        <w:t>n</w:t>
      </w:r>
    </w:p>
    <w:p w14:paraId="0000004C"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Bicultural integration</w:t>
      </w:r>
    </w:p>
    <w:p w14:paraId="0000004D" w14:textId="77777777"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In oppressive hierarchies, the group with less power is termed _____, while the group with more power is termed _____. (p. 24</w:t>
      </w:r>
      <w:r>
        <w:t>1</w:t>
      </w:r>
      <w:r>
        <w:rPr>
          <w:color w:val="000000"/>
        </w:rPr>
        <w:t>)</w:t>
      </w:r>
    </w:p>
    <w:p w14:paraId="0000004E" w14:textId="4975045D"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d</w:t>
      </w:r>
      <w:r>
        <w:rPr>
          <w:color w:val="000000"/>
        </w:rPr>
        <w:t>ominant; privileged</w:t>
      </w:r>
    </w:p>
    <w:p w14:paraId="0000004F" w14:textId="780EB160"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t</w:t>
      </w:r>
      <w:r>
        <w:rPr>
          <w:color w:val="000000"/>
        </w:rPr>
        <w:t>argeted; privileged</w:t>
      </w:r>
    </w:p>
    <w:p w14:paraId="00000050" w14:textId="2E5B32EA"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s</w:t>
      </w:r>
      <w:r>
        <w:rPr>
          <w:color w:val="000000"/>
        </w:rPr>
        <w:t>ubordinate; targeted</w:t>
      </w:r>
    </w:p>
    <w:p w14:paraId="00000051" w14:textId="1F5FBFCF"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rPr>
        <w:t>s</w:t>
      </w:r>
      <w:r>
        <w:rPr>
          <w:b/>
        </w:rPr>
        <w:t xml:space="preserve">ubordinate; </w:t>
      </w:r>
      <w:r>
        <w:rPr>
          <w:b/>
          <w:color w:val="000000"/>
        </w:rPr>
        <w:t>d</w:t>
      </w:r>
      <w:r>
        <w:rPr>
          <w:b/>
          <w:color w:val="000000"/>
        </w:rPr>
        <w:t>ominant</w:t>
      </w:r>
    </w:p>
    <w:p w14:paraId="00000052" w14:textId="4A4B2B15"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What is</w:t>
      </w:r>
      <w:r>
        <w:rPr>
          <w:color w:val="000000"/>
        </w:rPr>
        <w:t xml:space="preserve"> it ca</w:t>
      </w:r>
      <w:r>
        <w:rPr>
          <w:color w:val="000000"/>
        </w:rPr>
        <w:t>lled when a sense of inferiority is developed by members of the subordinate group based on beliefs and myths perpetuated by the privileged group? (p. 24</w:t>
      </w:r>
      <w:r>
        <w:t>2</w:t>
      </w:r>
      <w:r>
        <w:rPr>
          <w:color w:val="000000"/>
        </w:rPr>
        <w:t>)</w:t>
      </w:r>
    </w:p>
    <w:p w14:paraId="00000053"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t>Internalized oppression</w:t>
      </w:r>
    </w:p>
    <w:p w14:paraId="00000054"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Oppressive reign</w:t>
      </w:r>
    </w:p>
    <w:p w14:paraId="00000055"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Patriarchy</w:t>
      </w:r>
    </w:p>
    <w:p w14:paraId="00000056"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Social Myths</w:t>
      </w:r>
    </w:p>
    <w:p w14:paraId="00000057" w14:textId="7D5EB19D" w:rsidR="00886D7F" w:rsidRDefault="006C3FE1" w:rsidP="006C3FE1">
      <w:pPr>
        <w:widowControl w:val="0"/>
        <w:numPr>
          <w:ilvl w:val="0"/>
          <w:numId w:val="1"/>
        </w:numPr>
        <w:pBdr>
          <w:top w:val="nil"/>
          <w:left w:val="nil"/>
          <w:bottom w:val="nil"/>
          <w:right w:val="nil"/>
          <w:between w:val="nil"/>
        </w:pBdr>
        <w:spacing w:after="0" w:line="480" w:lineRule="auto"/>
      </w:pPr>
      <w:r>
        <w:t>As discussed in Chapter 7, w</w:t>
      </w:r>
      <w:r>
        <w:rPr>
          <w:color w:val="000000"/>
        </w:rPr>
        <w:t xml:space="preserve">hich of the following is NOT a resource used by the </w:t>
      </w:r>
      <w:r>
        <w:rPr>
          <w:color w:val="000000"/>
        </w:rPr>
        <w:lastRenderedPageBreak/>
        <w:t>dominant group in an oppressive hierarchy to maintain their power? (pp</w:t>
      </w:r>
      <w:r>
        <w:rPr>
          <w:color w:val="000000"/>
        </w:rPr>
        <w:t>. 244</w:t>
      </w:r>
      <w:r>
        <w:rPr>
          <w:color w:val="000000"/>
        </w:rPr>
        <w:t>–2</w:t>
      </w:r>
      <w:r>
        <w:rPr>
          <w:color w:val="000000"/>
        </w:rPr>
        <w:t>48)</w:t>
      </w:r>
    </w:p>
    <w:p w14:paraId="00000058"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Money and economic opportunities</w:t>
      </w:r>
    </w:p>
    <w:p w14:paraId="00000059"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Social myths</w:t>
      </w:r>
    </w:p>
    <w:p w14:paraId="0000005A"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Social media</w:t>
      </w:r>
    </w:p>
    <w:p w14:paraId="0000005B"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t xml:space="preserve">Collective action </w:t>
      </w:r>
    </w:p>
    <w:p w14:paraId="0000005C" w14:textId="556AE665"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What is a call t</w:t>
      </w:r>
      <w:r>
        <w:rPr>
          <w:color w:val="000000"/>
        </w:rPr>
        <w:t>o action that explains injustices, shines light on the oppressive system, and provides a plan for changing the system and achieving social justice? (pp</w:t>
      </w:r>
      <w:r>
        <w:rPr>
          <w:color w:val="000000"/>
        </w:rPr>
        <w:t>. 248–</w:t>
      </w:r>
      <w:r>
        <w:rPr>
          <w:color w:val="000000"/>
        </w:rPr>
        <w:t>249)</w:t>
      </w:r>
    </w:p>
    <w:p w14:paraId="0000005D"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Cultural competence</w:t>
      </w:r>
    </w:p>
    <w:p w14:paraId="0000005E"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t>Liberation perspective</w:t>
      </w:r>
    </w:p>
    <w:p w14:paraId="0000005F"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Decoloniality</w:t>
      </w:r>
    </w:p>
    <w:p w14:paraId="00000060"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Decentering</w:t>
      </w:r>
    </w:p>
    <w:p w14:paraId="00000061" w14:textId="29F21462" w:rsidR="00886D7F" w:rsidRDefault="006C3FE1" w:rsidP="006C3FE1">
      <w:pPr>
        <w:widowControl w:val="0"/>
        <w:numPr>
          <w:ilvl w:val="0"/>
          <w:numId w:val="1"/>
        </w:numPr>
        <w:pBdr>
          <w:top w:val="nil"/>
          <w:left w:val="nil"/>
          <w:bottom w:val="nil"/>
          <w:right w:val="nil"/>
          <w:between w:val="nil"/>
        </w:pBdr>
        <w:spacing w:after="0" w:line="480" w:lineRule="auto"/>
      </w:pPr>
      <w:r>
        <w:rPr>
          <w:color w:val="000000"/>
        </w:rPr>
        <w:t xml:space="preserve">Which of the following is </w:t>
      </w:r>
      <w:r>
        <w:rPr>
          <w:color w:val="000000"/>
        </w:rPr>
        <w:t>a limitation of the liberation perspective? (pp</w:t>
      </w:r>
      <w:bookmarkStart w:id="0" w:name="_GoBack"/>
      <w:bookmarkEnd w:id="0"/>
      <w:r>
        <w:rPr>
          <w:color w:val="000000"/>
        </w:rPr>
        <w:t>. 25</w:t>
      </w:r>
      <w:r>
        <w:t>1</w:t>
      </w:r>
      <w:r>
        <w:rPr>
          <w:color w:val="000000"/>
        </w:rPr>
        <w:t>–</w:t>
      </w:r>
      <w:r>
        <w:rPr>
          <w:color w:val="000000"/>
        </w:rPr>
        <w:t>253)</w:t>
      </w:r>
    </w:p>
    <w:p w14:paraId="00000062"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It does not acknowledge the importance of power</w:t>
      </w:r>
    </w:p>
    <w:p w14:paraId="00000063"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A bicultural approach is more adaptive</w:t>
      </w:r>
    </w:p>
    <w:p w14:paraId="00000064" w14:textId="77777777" w:rsidR="00886D7F" w:rsidRDefault="006C3FE1" w:rsidP="006C3FE1">
      <w:pPr>
        <w:widowControl w:val="0"/>
        <w:numPr>
          <w:ilvl w:val="1"/>
          <w:numId w:val="1"/>
        </w:numPr>
        <w:pBdr>
          <w:top w:val="nil"/>
          <w:left w:val="nil"/>
          <w:bottom w:val="nil"/>
          <w:right w:val="nil"/>
          <w:between w:val="nil"/>
        </w:pBdr>
        <w:spacing w:after="0" w:line="480" w:lineRule="auto"/>
        <w:rPr>
          <w:b/>
          <w:color w:val="000000"/>
        </w:rPr>
      </w:pPr>
      <w:r>
        <w:rPr>
          <w:b/>
          <w:color w:val="000000"/>
        </w:rPr>
        <w:t>It may lead to overlook diversity within groups</w:t>
      </w:r>
    </w:p>
    <w:p w14:paraId="00000065" w14:textId="77777777" w:rsidR="00886D7F" w:rsidRDefault="006C3FE1" w:rsidP="006C3FE1">
      <w:pPr>
        <w:widowControl w:val="0"/>
        <w:numPr>
          <w:ilvl w:val="1"/>
          <w:numId w:val="1"/>
        </w:numPr>
        <w:pBdr>
          <w:top w:val="nil"/>
          <w:left w:val="nil"/>
          <w:bottom w:val="nil"/>
          <w:right w:val="nil"/>
          <w:between w:val="nil"/>
        </w:pBdr>
        <w:spacing w:after="0" w:line="480" w:lineRule="auto"/>
      </w:pPr>
      <w:r>
        <w:rPr>
          <w:color w:val="000000"/>
        </w:rPr>
        <w:t>Globalization is reducing differences between groups</w:t>
      </w:r>
    </w:p>
    <w:sectPr w:rsidR="00886D7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997F8C"/>
    <w:multiLevelType w:val="multilevel"/>
    <w:tmpl w:val="EA124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D7F"/>
    <w:rsid w:val="006C3FE1"/>
    <w:rsid w:val="00886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B7A5D"/>
  <w15:docId w15:val="{11A67040-AE29-44DD-8DF0-5E218601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36F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F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5iT2W8f5Jdw8x3mWDyRAHd0lsA==">AMUW2mVE3hXMQL7pVVTe6UgBciLE3WGw01lhYOjOcHZq14DRkF6m6anKcyf4gpyt4ybkbRTdytC/gYeOfS/CpTQgAyibejTCeHqV3Ba3+4ejhnCDo7MwCMc=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804</Words>
  <Characters>4585</Characters>
  <Application>Microsoft Office Word</Application>
  <DocSecurity>0</DocSecurity>
  <Lines>38</Lines>
  <Paragraphs>10</Paragraphs>
  <ScaleCrop>false</ScaleCrop>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Thorpe</dc:creator>
  <cp:lastModifiedBy>David</cp:lastModifiedBy>
  <cp:revision>2</cp:revision>
  <dcterms:created xsi:type="dcterms:W3CDTF">2020-06-16T17:29:00Z</dcterms:created>
  <dcterms:modified xsi:type="dcterms:W3CDTF">2020-06-19T23:07:00Z</dcterms:modified>
</cp:coreProperties>
</file>