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A9447E" w:rsidRDefault="009C5206" w:rsidP="00CC5BC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Chapter 8: Empowerment and Citizen Participation</w:t>
      </w:r>
    </w:p>
    <w:p w14:paraId="00000003" w14:textId="42A9DDD3" w:rsidR="00A9447E" w:rsidRDefault="00CC5BC3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What is defined as a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n intentional process centered in the local community, involving mutual respect, critical reflection, caring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group participation, through which people lacking an equal share of resources gain greater access to those resources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(p. 259)</w:t>
      </w:r>
    </w:p>
    <w:p w14:paraId="00000004" w14:textId="36F50C91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itizen participation</w:t>
      </w:r>
    </w:p>
    <w:p w14:paraId="00000005" w14:textId="1B91D926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ritical awareness</w:t>
      </w:r>
    </w:p>
    <w:p w14:paraId="00000006" w14:textId="64D03596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</w:t>
      </w:r>
      <w:r w:rsidR="009C52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mpowerment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07" w14:textId="217FD2D8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ffective leadership</w:t>
      </w:r>
    </w:p>
    <w:p w14:paraId="00000008" w14:textId="412808B9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Empowerment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 community psychologists use the term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occurs through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p. 259)</w:t>
      </w:r>
    </w:p>
    <w:p w14:paraId="00000009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top-down process.</w:t>
      </w:r>
    </w:p>
    <w:p w14:paraId="0000000A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participation in a group or organization.</w:t>
      </w:r>
    </w:p>
    <w:p w14:paraId="0000000B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personality development. </w:t>
      </w:r>
    </w:p>
    <w:p w14:paraId="0000000C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changes in individual cognitions.</w:t>
      </w:r>
    </w:p>
    <w:p w14:paraId="0000000D" w14:textId="79569C98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“A process in which individuals take part in decision-making in the institutions, program and environments that affect them” is a definition of: (p. 261)</w:t>
      </w:r>
    </w:p>
    <w:p w14:paraId="0000000E" w14:textId="2A426C12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itizen leadership</w:t>
      </w:r>
    </w:p>
    <w:p w14:paraId="0000000F" w14:textId="0918D22D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ommunity service</w:t>
      </w:r>
    </w:p>
    <w:p w14:paraId="00000010" w14:textId="779AF591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</w:t>
      </w:r>
      <w:r w:rsidR="009C52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itizen participation</w:t>
      </w:r>
    </w:p>
    <w:p w14:paraId="00000011" w14:textId="35DFDBEC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articipant conceptualization</w:t>
      </w:r>
    </w:p>
    <w:p w14:paraId="00000012" w14:textId="6804B75C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Writing a letter to the editor, debating the budget at a school board meeting, testifying for a Congressional committee, and helping to create a community coalition to address youth violence, are examples of what concept? (p. 261)</w:t>
      </w:r>
    </w:p>
    <w:p w14:paraId="00000013" w14:textId="1D06057D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</w:t>
      </w:r>
      <w:r w:rsidR="009C52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itizen participation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14" w14:textId="1A74C9CE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C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ritical awareness</w:t>
      </w:r>
    </w:p>
    <w:p w14:paraId="00000015" w14:textId="6A8C7D3E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eferent power</w:t>
      </w:r>
    </w:p>
    <w:p w14:paraId="00000016" w14:textId="650875EA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he power to influence how issues are framed</w:t>
      </w:r>
    </w:p>
    <w:p w14:paraId="581CEEF3" w14:textId="5106E42B" w:rsidR="009C5206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Informal neighboring, sense of collective efficacy, and sense of community all are correlated with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(p. 261)</w:t>
      </w:r>
    </w:p>
    <w:p w14:paraId="6907BA1D" w14:textId="77777777" w:rsidR="009C5206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participation in neighborhood associations.</w:t>
      </w:r>
    </w:p>
    <w:p w14:paraId="687BE291" w14:textId="77777777" w:rsidR="009C5206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neighborhood problems.</w:t>
      </w:r>
    </w:p>
    <w:p w14:paraId="73AFD46D" w14:textId="77777777" w:rsidR="009C5206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shared, inspiring leadership.</w:t>
      </w:r>
    </w:p>
    <w:p w14:paraId="6D14F58C" w14:textId="51300553" w:rsidR="009C5206" w:rsidRPr="009C5206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top-down empowerment.</w:t>
      </w:r>
    </w:p>
    <w:p w14:paraId="00000017" w14:textId="3153EB03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Teaching a child to read and helping others in a mutual help group are examples of ____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Voicing concerns at a school board meeting and voting in an election are examples of ____. (p. 261)</w:t>
      </w:r>
    </w:p>
    <w:p w14:paraId="00000018" w14:textId="6AC9D0FD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social support;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critical awareness</w:t>
      </w:r>
    </w:p>
    <w:p w14:paraId="00000019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community service; leadership</w:t>
      </w:r>
    </w:p>
    <w:p w14:paraId="0000001A" w14:textId="0D6574EE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community service;</w:t>
      </w:r>
      <w:r w:rsidR="00CC5B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citizen participation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1B" w14:textId="2221773F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referent power;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integrative power</w:t>
      </w:r>
    </w:p>
    <w:p w14:paraId="0000001C" w14:textId="3502EBDF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 her story in Chapter 8, Alison Smith described herself as a “behind-the-scenes type of person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yet she became involved in citizen participation, eventually helping to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(p. 266)</w:t>
      </w:r>
    </w:p>
    <w:p w14:paraId="0000001D" w14:textId="7453BA12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lead efforts for campaign finance reform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1E" w14:textId="4B164A49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raise money for a political candidate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1F" w14:textId="312CB534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lead a neighborhood association in New York City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20" w14:textId="26C94F5A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both b and c</w:t>
      </w:r>
    </w:p>
    <w:p w14:paraId="00000021" w14:textId="1BDC574C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Having members of a group discuss and vote on all decisions, because this increases their commitment to carrying out those decisions, is based on thinking of citizen participation as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(p. 265)</w:t>
      </w:r>
    </w:p>
    <w:p w14:paraId="00000022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 means of better group functioning.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23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 end in itself.</w:t>
      </w:r>
    </w:p>
    <w:p w14:paraId="00000024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 essential value for a democratic group.</w:t>
      </w:r>
    </w:p>
    <w:p w14:paraId="00000025" w14:textId="7D287C55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both b and c</w:t>
      </w:r>
    </w:p>
    <w:p w14:paraId="00000026" w14:textId="649CC33E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community group discusses all decisions fully, allowing all members a chance to participate, although this takes longer and sometimes means a decision must be delayed.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group is committed to doing this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whether or not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it leads to better decisions.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This represents the use of citizen participation as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(p. 265)</w:t>
      </w:r>
    </w:p>
    <w:p w14:paraId="00000027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means of gaining more power.</w:t>
      </w:r>
    </w:p>
    <w:p w14:paraId="00000028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 end in itself, or a basic value of democracy.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29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technique for streamlining decisions.</w:t>
      </w:r>
    </w:p>
    <w:p w14:paraId="0000002A" w14:textId="26B17488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both a and c</w:t>
      </w:r>
    </w:p>
    <w:p w14:paraId="0000002B" w14:textId="2476A7F2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ability to pursue one’s own goals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power of self-determination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are defined as: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(p. 267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000002C" w14:textId="14FDBCC0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ower over</w:t>
      </w:r>
    </w:p>
    <w:p w14:paraId="0000002D" w14:textId="37D5A911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</w:t>
      </w:r>
      <w:r w:rsidR="009C52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ower to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2E" w14:textId="61A9C8A5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eferent power</w:t>
      </w:r>
    </w:p>
    <w:p w14:paraId="0000002F" w14:textId="4C8D62D3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egitimate power</w:t>
      </w:r>
    </w:p>
    <w:p w14:paraId="00000030" w14:textId="61F6CB7D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Because her workplace has a sexual harassment policy that is enforced, Sharon has the power to resist harassment when it occurs.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This is an </w:t>
      </w:r>
      <w:r>
        <w:rPr>
          <w:rFonts w:ascii="Times New Roman" w:eastAsia="Times New Roman" w:hAnsi="Times New Roman" w:cs="Times New Roman"/>
          <w:sz w:val="24"/>
          <w:szCs w:val="24"/>
        </w:rPr>
        <w:t>example of what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form of power? (p.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267)</w:t>
      </w:r>
    </w:p>
    <w:p w14:paraId="00000031" w14:textId="302829CA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ower over</w:t>
      </w:r>
    </w:p>
    <w:p w14:paraId="00000032" w14:textId="6B32A6E1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xpert power</w:t>
      </w:r>
    </w:p>
    <w:p w14:paraId="00000033" w14:textId="51CE5582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</w:t>
      </w:r>
      <w:r w:rsidR="009C52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ower from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34" w14:textId="3BF4A9F2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egitimate power</w:t>
      </w:r>
    </w:p>
    <w:p w14:paraId="00000035" w14:textId="2ECF0040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Gaventa’s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definition of the three instruments of social power includes the power to bargain, reward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punish, as well as the power to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(p. 269)</w:t>
      </w:r>
    </w:p>
    <w:p w14:paraId="00000036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determine who participates in making decisions.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37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determine who is elected to office.</w:t>
      </w:r>
    </w:p>
    <w:p w14:paraId="00000038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form community coalitions.</w:t>
      </w:r>
    </w:p>
    <w:p w14:paraId="00000039" w14:textId="5DCE054E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both a and b</w:t>
      </w:r>
    </w:p>
    <w:p w14:paraId="0000003A" w14:textId="3D7F3CD0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the </w:t>
      </w:r>
      <w:r>
        <w:rPr>
          <w:rFonts w:ascii="Times New Roman" w:eastAsia="Times New Roman" w:hAnsi="Times New Roman" w:cs="Times New Roman"/>
          <w:sz w:val="24"/>
          <w:szCs w:val="24"/>
        </w:rPr>
        <w:t>Wallkill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River example in Chapter 8, local citizens were effectively excluded from the process of making a decision that affected the local environment.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This exclusion illustrates which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Gaventa’s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instruments of social power? (p. 269)</w:t>
      </w:r>
    </w:p>
    <w:p w14:paraId="0000003B" w14:textId="495AC3B3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he power to bargain, reward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punish</w:t>
      </w:r>
    </w:p>
    <w:p w14:paraId="0000003C" w14:textId="75C69162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</w:t>
      </w:r>
      <w:r w:rsidR="009C52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ontrol of channels of participation in making decisions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3D" w14:textId="4FECEACF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ontrol of how issues are framed and discussed</w:t>
      </w:r>
    </w:p>
    <w:p w14:paraId="0000003E" w14:textId="3CC9EF36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eferent power</w:t>
      </w:r>
    </w:p>
    <w:p w14:paraId="0000003F" w14:textId="7F326C47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Janet, a citizen activist, is known for her skillful use of the media to influence public opinion.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This involves which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Gaventa’s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instruments of social power? (p. 269)</w:t>
      </w:r>
    </w:p>
    <w:p w14:paraId="00000040" w14:textId="23E92A48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he power to bargain, reward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punish</w:t>
      </w:r>
    </w:p>
    <w:p w14:paraId="00000041" w14:textId="1D99E125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ontrol of channels of participation in making decisions</w:t>
      </w:r>
    </w:p>
    <w:p w14:paraId="00000042" w14:textId="5E607321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="009C5206">
        <w:rPr>
          <w:rFonts w:ascii="Times New Roman" w:eastAsia="Times New Roman" w:hAnsi="Times New Roman" w:cs="Times New Roman"/>
          <w:b/>
          <w:sz w:val="24"/>
          <w:szCs w:val="24"/>
        </w:rPr>
        <w:t>haping the definition of a public issue or conflict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43" w14:textId="2FDCA6E5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R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eferent power</w:t>
      </w:r>
    </w:p>
    <w:p w14:paraId="00000044" w14:textId="120C387E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Sergio has considerable power in his neighborhood organization, but not at work.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This illustrates that power is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(p. 274)</w:t>
      </w:r>
    </w:p>
    <w:p w14:paraId="00000045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contextual.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46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 internal quality.</w:t>
      </w:r>
    </w:p>
    <w:p w14:paraId="00000047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best understood as feeling powerful.</w:t>
      </w:r>
    </w:p>
    <w:p w14:paraId="00000048" w14:textId="5DAC0881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both b and c</w:t>
      </w:r>
    </w:p>
    <w:p w14:paraId="00000049" w14:textId="42730B64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 her story in Chapter 8, Virginia Ramirez became involved in citizen participation initially because of ____, and later led efforts to ____. (p. 275)</w:t>
      </w:r>
    </w:p>
    <w:p w14:paraId="0000004A" w14:textId="1E2187F1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her background in a family of political leaders;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obtain city funding for her neighborhood</w:t>
      </w:r>
    </w:p>
    <w:p w14:paraId="0000004B" w14:textId="61D87025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death of her neighbor;</w:t>
      </w:r>
      <w:r w:rsidR="00CC5B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create better jobs and promote job training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4C" w14:textId="5DBCAAC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her leadership experience at work;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unionize workers at her workplace</w:t>
      </w:r>
    </w:p>
    <w:p w14:paraId="0000004D" w14:textId="0A22247B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her background in a family of political leaders;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create better jobs for her community</w:t>
      </w:r>
    </w:p>
    <w:p w14:paraId="0000004E" w14:textId="5896690F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Advocating for one’s views, mobilizing community resources, building collaborative relationships with peers, and mentoring others illustrate what personal quality of citizen participation and empowerment? (p. 277)</w:t>
      </w:r>
    </w:p>
    <w:p w14:paraId="0000004F" w14:textId="65F3A977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ense of personal participatory efficacy</w:t>
      </w:r>
    </w:p>
    <w:p w14:paraId="00000050" w14:textId="0BE77555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</w:t>
      </w:r>
      <w:r w:rsidR="009C52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articipatory skills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51" w14:textId="40D46D8E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ritical awareness </w:t>
      </w:r>
    </w:p>
    <w:p w14:paraId="00000052" w14:textId="16FEEA03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elational connections</w:t>
      </w:r>
    </w:p>
    <w:p w14:paraId="00000053" w14:textId="1A6EAD75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Through research, Virginia Ramirez and other citizens discovered that city officials took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money that was supposed to be spent in Virginia’s neighborhood and spent it instead on a street in an affluent neighborhood.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This understanding of an unjust decision illustrates which personal quality of citizen participation and empowerment? (</w:t>
      </w:r>
      <w:r>
        <w:rPr>
          <w:rFonts w:ascii="Times New Roman" w:eastAsia="Times New Roman" w:hAnsi="Times New Roman" w:cs="Times New Roman"/>
          <w:sz w:val="24"/>
          <w:szCs w:val="24"/>
        </w:rPr>
        <w:t>p. 277)</w:t>
      </w:r>
    </w:p>
    <w:p w14:paraId="00000054" w14:textId="3B40FFA8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</w:t>
      </w:r>
      <w:r w:rsidR="009C52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ritical awareness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55" w14:textId="5F086EE0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ense of collective efficacy</w:t>
      </w:r>
    </w:p>
    <w:p w14:paraId="00000056" w14:textId="4757D046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articipatory skills</w:t>
      </w:r>
    </w:p>
    <w:p w14:paraId="00000057" w14:textId="71F853FF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elational connections</w:t>
      </w:r>
    </w:p>
    <w:p w14:paraId="00000058" w14:textId="5EBB3F44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Zhin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learned through his experiences with community organizations that citizens working together can initiate changes in their communities and that he personally has a capacity to be a leader in those efforts.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These lessons learned illustrate which personal quality of citizen participation and empowerment? (p. 279)</w:t>
      </w:r>
    </w:p>
    <w:p w14:paraId="00000059" w14:textId="016C122B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ense of personal participatory efficacy</w:t>
      </w:r>
    </w:p>
    <w:p w14:paraId="0000005A" w14:textId="1B627DE2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ense of collective efficacy</w:t>
      </w:r>
    </w:p>
    <w:p w14:paraId="0000005B" w14:textId="5E1E2247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articipatory values and commitment</w:t>
      </w:r>
    </w:p>
    <w:p w14:paraId="0000005C" w14:textId="5B0FD779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</w:t>
      </w:r>
      <w:r w:rsidR="009C52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oth a and b</w:t>
      </w:r>
    </w:p>
    <w:p w14:paraId="0000005D" w14:textId="73B094F7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Abasi is a committed social activist who is motivated by his religious faith and sense of being “called” to this work.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This commitment illustrates which personal quality of citizen participation and empowerment? (p. 280)</w:t>
      </w:r>
    </w:p>
    <w:p w14:paraId="0000005E" w14:textId="2A59098D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ritical awareness</w:t>
      </w:r>
    </w:p>
    <w:p w14:paraId="0000005F" w14:textId="3411192B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articipatory skills</w:t>
      </w:r>
    </w:p>
    <w:p w14:paraId="00000060" w14:textId="729AE946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</w:t>
      </w:r>
      <w:r w:rsidR="009C52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articipatory values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61" w14:textId="1EE19E30" w:rsidR="00A9447E" w:rsidRDefault="00CC5BC3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9C5206">
        <w:rPr>
          <w:rFonts w:ascii="Times New Roman" w:eastAsia="Times New Roman" w:hAnsi="Times New Roman" w:cs="Times New Roman"/>
          <w:color w:val="000000"/>
          <w:sz w:val="24"/>
          <w:szCs w:val="24"/>
        </w:rPr>
        <w:t>ense of personal participatory efficacy</w:t>
      </w:r>
    </w:p>
    <w:p w14:paraId="00000067" w14:textId="2AA92310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FAIR is a community organization that wields considerable influence over decisions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made by local government.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However, the leaders of this group make many decisions for the group without consulting the membership.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FAIR is thus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p. 284)</w:t>
      </w:r>
    </w:p>
    <w:p w14:paraId="00000068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 empowering but not an empowered organization.</w:t>
      </w:r>
    </w:p>
    <w:p w14:paraId="00000069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 empowered but not an empowering organization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6A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 empowering and an empowered organization.</w:t>
      </w:r>
    </w:p>
    <w:p w14:paraId="0000006B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neither empowering nor empowered.</w:t>
      </w:r>
    </w:p>
    <w:p w14:paraId="0000006C" w14:textId="252A3450" w:rsidR="00A9447E" w:rsidRDefault="009C5206" w:rsidP="00CC5BC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Recruiting and genuinely involving diverse members, including in the group leadership, and using boundary spanning to bridge differences between subgroups, are ways that community organizations can</w:t>
      </w:r>
      <w:r w:rsidR="00CC5BC3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(p. 291)</w:t>
      </w:r>
    </w:p>
    <w:p w14:paraId="0000006D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become more representative of their communities.</w:t>
      </w:r>
    </w:p>
    <w:p w14:paraId="0000006E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promote participation by all segments of their communities.</w:t>
      </w:r>
    </w:p>
    <w:p w14:paraId="0000006F" w14:textId="77777777" w:rsidR="00A9447E" w:rsidRDefault="009C5206" w:rsidP="00CC5BC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become empo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wered but not empowering settings.</w:t>
      </w:r>
    </w:p>
    <w:p w14:paraId="00000072" w14:textId="263DEF4B" w:rsidR="00A9447E" w:rsidRDefault="009C5206" w:rsidP="00751C5D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</w:rPr>
      </w:pPr>
      <w:r w:rsidRPr="00CC5BC3">
        <w:rPr>
          <w:rFonts w:ascii="Times New Roman" w:eastAsia="Times New Roman" w:hAnsi="Times New Roman" w:cs="Times New Roman"/>
          <w:b/>
          <w:sz w:val="24"/>
          <w:szCs w:val="24"/>
        </w:rPr>
        <w:t>both a and b</w:t>
      </w:r>
    </w:p>
    <w:sectPr w:rsidR="00A9447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9353C1"/>
    <w:multiLevelType w:val="multilevel"/>
    <w:tmpl w:val="C08414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47E"/>
    <w:rsid w:val="009C5206"/>
    <w:rsid w:val="00A9447E"/>
    <w:rsid w:val="00CC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1FE7D"/>
  <w15:docId w15:val="{B0D9C093-520C-4BD6-8CD1-DEC35B2B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5383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Va+8qgKqo4H+NIM1oMlW/vORiw==">AMUW2mX9gs10Wy/Mp3RWPj+XF0seyPw6tSfsFEMwzTuy05it08C0vFk4lMW4/hGZ7z0WjX/iAiF6KfH+fxB30oJm+SKb/8mT73A+sw0nUPuw9lrS0VraHnpJDe8SVmq7m9h7sEkUfs2t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1071</Words>
  <Characters>6106</Characters>
  <Application>Microsoft Office Word</Application>
  <DocSecurity>0</DocSecurity>
  <Lines>50</Lines>
  <Paragraphs>14</Paragraphs>
  <ScaleCrop>false</ScaleCrop>
  <Company/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Trevor Seale</dc:creator>
  <cp:lastModifiedBy>David</cp:lastModifiedBy>
  <cp:revision>3</cp:revision>
  <dcterms:created xsi:type="dcterms:W3CDTF">2020-06-18T02:51:00Z</dcterms:created>
  <dcterms:modified xsi:type="dcterms:W3CDTF">2020-06-19T23:17:00Z</dcterms:modified>
</cp:coreProperties>
</file>